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3B" w:rsidRDefault="00E9051D" w:rsidP="00661E9F">
      <w:pPr>
        <w:ind w:left="-90"/>
      </w:pPr>
      <w:bookmarkStart w:id="0" w:name="_GoBack"/>
      <w:bookmarkEnd w:id="0"/>
      <w:r>
        <w:rPr>
          <w:noProof/>
          <w:sz w:val="16"/>
        </w:rPr>
        <w:pict>
          <v:shapetype id="_x0000_t202" coordsize="21600,21600" o:spt="202" path="m,l,21600r21600,l21600,xe">
            <v:stroke joinstyle="miter"/>
            <v:path gradientshapeok="t" o:connecttype="rect"/>
          </v:shapetype>
          <v:shape id="_x0000_s1028" type="#_x0000_t202" style="position:absolute;left:0;text-align:left;margin-left:-60pt;margin-top:708.15pt;width:594pt;height:56.85pt;z-index:251661312;mso-position-vertical-relative:page" filled="f" stroked="f">
            <v:textbox>
              <w:txbxContent>
                <w:p w:rsidR="004121CD" w:rsidRDefault="004121CD" w:rsidP="00D82DAC">
                  <w:pPr>
                    <w:jc w:val="center"/>
                    <w:rPr>
                      <w:rFonts w:ascii="Garamond" w:hAnsi="Garamond"/>
                      <w:sz w:val="20"/>
                    </w:rPr>
                  </w:pPr>
                  <w:r>
                    <w:rPr>
                      <w:rFonts w:ascii="Garamond" w:hAnsi="Garamond"/>
                      <w:sz w:val="20"/>
                    </w:rPr>
                    <w:t xml:space="preserve">1201 N. Third Street  </w:t>
                  </w:r>
                  <w:r>
                    <w:rPr>
                      <w:rFonts w:ascii="Symbol" w:hAnsi="Symbol"/>
                      <w:sz w:val="20"/>
                    </w:rPr>
                    <w:t></w:t>
                  </w:r>
                  <w:r>
                    <w:rPr>
                      <w:rFonts w:ascii="Garamond" w:hAnsi="Garamond"/>
                      <w:sz w:val="20"/>
                    </w:rPr>
                    <w:t xml:space="preserve">  Suite 2-160  </w:t>
                  </w:r>
                  <w:r>
                    <w:rPr>
                      <w:rFonts w:ascii="Symbol" w:hAnsi="Symbol"/>
                      <w:sz w:val="20"/>
                    </w:rPr>
                    <w:t></w:t>
                  </w:r>
                  <w:r>
                    <w:rPr>
                      <w:rFonts w:ascii="Garamond" w:hAnsi="Garamond"/>
                      <w:sz w:val="20"/>
                    </w:rPr>
                    <w:t xml:space="preserve">  Post Office Box 94095  </w:t>
                  </w:r>
                  <w:r>
                    <w:rPr>
                      <w:rFonts w:ascii="Symbol" w:hAnsi="Symbol"/>
                      <w:sz w:val="20"/>
                    </w:rPr>
                    <w:t></w:t>
                  </w:r>
                  <w:r>
                    <w:rPr>
                      <w:rFonts w:ascii="Garamond" w:hAnsi="Garamond"/>
                      <w:sz w:val="20"/>
                    </w:rPr>
                    <w:t xml:space="preserve">  Baton Rouge, Louisiana 70804-9095  </w:t>
                  </w:r>
                  <w:r>
                    <w:rPr>
                      <w:rFonts w:ascii="Symbol" w:hAnsi="Symbol"/>
                      <w:sz w:val="20"/>
                    </w:rPr>
                    <w:t></w:t>
                  </w:r>
                  <w:r>
                    <w:rPr>
                      <w:rFonts w:ascii="Garamond" w:hAnsi="Garamond"/>
                      <w:sz w:val="20"/>
                    </w:rPr>
                    <w:t xml:space="preserve">  (225) 342-8010  </w:t>
                  </w:r>
                  <w:r>
                    <w:rPr>
                      <w:rFonts w:ascii="Symbol" w:hAnsi="Symbol"/>
                      <w:sz w:val="20"/>
                    </w:rPr>
                    <w:t></w:t>
                  </w:r>
                  <w:r>
                    <w:rPr>
                      <w:rFonts w:ascii="Garamond" w:hAnsi="Garamond"/>
                      <w:sz w:val="20"/>
                    </w:rPr>
                    <w:t>  Fax (225) 342-9756</w:t>
                  </w:r>
                </w:p>
                <w:p w:rsidR="004121CD" w:rsidRDefault="004121CD" w:rsidP="00D82DAC">
                  <w:pPr>
                    <w:jc w:val="center"/>
                    <w:rPr>
                      <w:rFonts w:ascii="Garamond" w:hAnsi="Garamond"/>
                      <w:sz w:val="20"/>
                    </w:rPr>
                  </w:pPr>
                  <w:r w:rsidRPr="00D82DAC">
                    <w:rPr>
                      <w:rFonts w:ascii="Garamond" w:hAnsi="Garamond"/>
                      <w:sz w:val="20"/>
                    </w:rPr>
                    <w:t>OSP Help</w:t>
                  </w:r>
                  <w:r>
                    <w:rPr>
                      <w:rFonts w:ascii="Garamond" w:hAnsi="Garamond"/>
                      <w:spacing w:val="-1"/>
                      <w:sz w:val="20"/>
                    </w:rPr>
                    <w:t xml:space="preserve"> </w:t>
                  </w:r>
                  <w:r>
                    <w:rPr>
                      <w:rFonts w:ascii="Garamond" w:hAnsi="Garamond"/>
                      <w:sz w:val="20"/>
                    </w:rPr>
                    <w:t xml:space="preserve">Desk Email: </w:t>
                  </w:r>
                  <w:r w:rsidRPr="00A0333D">
                    <w:rPr>
                      <w:rFonts w:ascii="Garamond" w:hAnsi="Garamond"/>
                      <w:sz w:val="20"/>
                    </w:rPr>
                    <w:t>DOA-OSP-Helpdesk@L</w:t>
                  </w:r>
                  <w:r w:rsidRPr="00A0333D">
                    <w:rPr>
                      <w:rFonts w:ascii="Garamond" w:hAnsi="Garamond"/>
                      <w:spacing w:val="-1"/>
                      <w:sz w:val="20"/>
                    </w:rPr>
                    <w:t>A</w:t>
                  </w:r>
                  <w:r w:rsidRPr="00A0333D">
                    <w:rPr>
                      <w:rFonts w:ascii="Garamond" w:hAnsi="Garamond"/>
                      <w:sz w:val="20"/>
                    </w:rPr>
                    <w:t>.G</w:t>
                  </w:r>
                  <w:r w:rsidRPr="00A0333D">
                    <w:rPr>
                      <w:rFonts w:ascii="Garamond" w:hAnsi="Garamond"/>
                      <w:spacing w:val="-1"/>
                      <w:sz w:val="20"/>
                    </w:rPr>
                    <w:t>o</w:t>
                  </w:r>
                  <w:r w:rsidRPr="00A0333D">
                    <w:rPr>
                      <w:rFonts w:ascii="Garamond" w:hAnsi="Garamond"/>
                      <w:sz w:val="20"/>
                    </w:rPr>
                    <w:t>v</w:t>
                  </w:r>
                  <w:r>
                    <w:rPr>
                      <w:rFonts w:ascii="Garamond" w:hAnsi="Garamond"/>
                      <w:sz w:val="20"/>
                    </w:rPr>
                    <w:t> </w:t>
                  </w:r>
                  <w:r>
                    <w:rPr>
                      <w:rFonts w:ascii="Symbol" w:hAnsi="Symbol"/>
                      <w:sz w:val="20"/>
                    </w:rPr>
                    <w:t></w:t>
                  </w:r>
                  <w:r>
                    <w:rPr>
                      <w:rFonts w:ascii="Garamond" w:hAnsi="Garamond"/>
                      <w:sz w:val="20"/>
                    </w:rPr>
                    <w:t> </w:t>
                  </w:r>
                  <w:r w:rsidRPr="00D82DAC">
                    <w:rPr>
                      <w:rFonts w:ascii="Garamond" w:hAnsi="Garamond"/>
                      <w:sz w:val="20"/>
                    </w:rPr>
                    <w:t>DOA-Professional Contracts Helpdesk Email:</w:t>
                  </w:r>
                  <w:r>
                    <w:rPr>
                      <w:rFonts w:ascii="Garamond" w:hAnsi="Garamond"/>
                      <w:sz w:val="20"/>
                    </w:rPr>
                    <w:t xml:space="preserve"> </w:t>
                  </w:r>
                  <w:r w:rsidRPr="00A0333D">
                    <w:rPr>
                      <w:rFonts w:ascii="Garamond" w:hAnsi="Garamond"/>
                      <w:sz w:val="20"/>
                    </w:rPr>
                    <w:t>DOA-PCHelpdesk@LA.Gov</w:t>
                  </w:r>
                  <w:r>
                    <w:rPr>
                      <w:rFonts w:ascii="Garamond" w:hAnsi="Garamond"/>
                      <w:sz w:val="20"/>
                    </w:rPr>
                    <w:br/>
                    <w:t xml:space="preserve">Vendor Inquiry Email: </w:t>
                  </w:r>
                  <w:r w:rsidRPr="00A0333D">
                    <w:rPr>
                      <w:rFonts w:ascii="Garamond" w:hAnsi="Garamond"/>
                      <w:sz w:val="20"/>
                    </w:rPr>
                    <w:t>Vendor_Inq@LA.Gov</w:t>
                  </w:r>
                </w:p>
                <w:p w:rsidR="004121CD" w:rsidRDefault="004121CD" w:rsidP="00D82DAC">
                  <w:pPr>
                    <w:jc w:val="center"/>
                    <w:rPr>
                      <w:rFonts w:ascii="Arial" w:hAnsi="Arial" w:cs="Arial"/>
                      <w:sz w:val="20"/>
                    </w:rPr>
                  </w:pPr>
                  <w:r>
                    <w:rPr>
                      <w:rFonts w:ascii="Garamond" w:hAnsi="Garamond"/>
                      <w:sz w:val="20"/>
                    </w:rPr>
                    <w:t>An Equal Opportunity Employer</w:t>
                  </w:r>
                </w:p>
                <w:p w:rsidR="004121CD" w:rsidRPr="001B7664" w:rsidRDefault="004121CD">
                  <w:pPr>
                    <w:tabs>
                      <w:tab w:val="center" w:pos="4608"/>
                    </w:tabs>
                    <w:jc w:val="center"/>
                    <w:rPr>
                      <w:rFonts w:ascii="Arial" w:hAnsi="Arial"/>
                      <w:sz w:val="20"/>
                    </w:rPr>
                  </w:pPr>
                </w:p>
              </w:txbxContent>
            </v:textbox>
            <w10:wrap anchory="page"/>
            <w10:anchorlock/>
          </v:shape>
        </w:pict>
      </w:r>
      <w:r>
        <w:rPr>
          <w:noProof/>
          <w:sz w:val="16"/>
        </w:rPr>
        <w:pict>
          <v:shape id="_x0000_s1026" type="#_x0000_t202" style="position:absolute;left:0;text-align:left;margin-left:-64.8pt;margin-top:21.6pt;width:604.8pt;height:131.4pt;z-index:-251657216;mso-wrap-edited:f;mso-position-vertical-relative:page" wrapcoords="0 0 21600 0 21600 21600 0 21600 0 0" o:allowincell="f" filled="f" stroked="f">
            <v:textbox>
              <w:txbxContent>
                <w:p w:rsidR="004121CD" w:rsidRDefault="004121CD">
                  <w:pPr>
                    <w:tabs>
                      <w:tab w:val="center" w:pos="5760"/>
                    </w:tabs>
                    <w:rPr>
                      <w:rFonts w:ascii="Arial" w:hAnsi="Arial"/>
                      <w:sz w:val="12"/>
                    </w:rPr>
                  </w:pPr>
                  <w:r>
                    <w:tab/>
                  </w:r>
                </w:p>
                <w:p w:rsidR="004121CD" w:rsidRDefault="004121CD">
                  <w:pPr>
                    <w:rPr>
                      <w:rFonts w:ascii="Arial" w:hAnsi="Arial"/>
                      <w:sz w:val="12"/>
                    </w:rPr>
                  </w:pPr>
                </w:p>
                <w:p w:rsidR="004121CD" w:rsidRDefault="004121CD">
                  <w:pPr>
                    <w:rPr>
                      <w:rFonts w:ascii="Arial" w:hAnsi="Arial"/>
                      <w:sz w:val="12"/>
                    </w:rPr>
                  </w:pPr>
                </w:p>
                <w:p w:rsidR="004121CD" w:rsidRDefault="004121CD">
                  <w:pPr>
                    <w:rPr>
                      <w:rFonts w:ascii="Arial" w:hAnsi="Arial"/>
                      <w:sz w:val="12"/>
                    </w:rPr>
                  </w:pPr>
                </w:p>
                <w:p w:rsidR="004121CD" w:rsidRDefault="004121CD">
                  <w:pPr>
                    <w:rPr>
                      <w:rFonts w:ascii="Arial" w:hAnsi="Arial"/>
                      <w:sz w:val="12"/>
                    </w:rPr>
                  </w:pPr>
                </w:p>
                <w:p w:rsidR="004121CD" w:rsidRDefault="004121CD">
                  <w:pPr>
                    <w:rPr>
                      <w:rFonts w:ascii="Arial" w:hAnsi="Arial"/>
                      <w:sz w:val="12"/>
                    </w:rPr>
                  </w:pPr>
                </w:p>
                <w:p w:rsidR="004121CD" w:rsidRPr="00383F4A" w:rsidRDefault="004121CD" w:rsidP="00B83F24">
                  <w:pPr>
                    <w:tabs>
                      <w:tab w:val="left" w:pos="960"/>
                      <w:tab w:val="left" w:pos="8880"/>
                      <w:tab w:val="left" w:pos="9540"/>
                      <w:tab w:val="right" w:pos="11520"/>
                    </w:tabs>
                    <w:rPr>
                      <w:rFonts w:ascii="Garamond" w:hAnsi="Garamond"/>
                      <w:b/>
                      <w:sz w:val="20"/>
                    </w:rPr>
                  </w:pPr>
                  <w:r>
                    <w:rPr>
                      <w:rFonts w:ascii="Garamond" w:hAnsi="Garamond"/>
                      <w:b/>
                      <w:szCs w:val="24"/>
                    </w:rPr>
                    <w:t xml:space="preserve"> </w:t>
                  </w:r>
                  <w:r>
                    <w:rPr>
                      <w:rFonts w:ascii="Garamond" w:hAnsi="Garamond"/>
                      <w:b/>
                      <w:szCs w:val="24"/>
                    </w:rPr>
                    <w:tab/>
                  </w:r>
                  <w:r w:rsidRPr="006A6DFB">
                    <w:rPr>
                      <w:rFonts w:ascii="Garamond" w:hAnsi="Garamond"/>
                      <w:b/>
                      <w:smallCaps/>
                      <w:noProof/>
                      <w:szCs w:val="24"/>
                    </w:rPr>
                    <w:t xml:space="preserve">Bobby </w:t>
                  </w:r>
                  <w:r w:rsidRPr="00383F4A">
                    <w:rPr>
                      <w:rFonts w:ascii="Garamond" w:hAnsi="Garamond"/>
                      <w:b/>
                      <w:smallCaps/>
                      <w:noProof/>
                      <w:position w:val="4"/>
                      <w:sz w:val="20"/>
                    </w:rPr>
                    <w:t>J</w:t>
                  </w:r>
                  <w:r w:rsidRPr="00383F4A">
                    <w:rPr>
                      <w:rFonts w:ascii="Garamond" w:hAnsi="Garamond"/>
                      <w:b/>
                      <w:smallCaps/>
                      <w:noProof/>
                      <w:sz w:val="20"/>
                    </w:rPr>
                    <w:t>indal</w:t>
                  </w:r>
                  <w:r w:rsidRPr="00383F4A">
                    <w:rPr>
                      <w:rFonts w:ascii="Garamond" w:hAnsi="Garamond"/>
                      <w:b/>
                      <w:sz w:val="20"/>
                    </w:rPr>
                    <w:t xml:space="preserve">                                                                                                        </w:t>
                  </w:r>
                  <w:r w:rsidR="00383F4A">
                    <w:rPr>
                      <w:rFonts w:ascii="Garamond" w:hAnsi="Garamond"/>
                      <w:b/>
                      <w:sz w:val="20"/>
                    </w:rPr>
                    <w:t xml:space="preserve">               </w:t>
                  </w:r>
                  <w:r w:rsidR="00383F4A" w:rsidRPr="00383F4A">
                    <w:rPr>
                      <w:rFonts w:ascii="Garamond" w:hAnsi="Garamond"/>
                      <w:b/>
                      <w:sz w:val="20"/>
                    </w:rPr>
                    <w:t>STAFFORD OLIVIA</w:t>
                  </w:r>
                  <w:r w:rsidR="00383F4A">
                    <w:rPr>
                      <w:rFonts w:ascii="Garamond" w:hAnsi="Garamond"/>
                      <w:b/>
                      <w:szCs w:val="24"/>
                    </w:rPr>
                    <w:t xml:space="preserve"> </w:t>
                  </w:r>
                  <w:r w:rsidR="00383F4A" w:rsidRPr="00383F4A">
                    <w:rPr>
                      <w:rFonts w:ascii="Garamond" w:hAnsi="Garamond"/>
                      <w:b/>
                      <w:sz w:val="20"/>
                    </w:rPr>
                    <w:t xml:space="preserve">PALMIERI </w:t>
                  </w:r>
                  <w:r w:rsidRPr="00383F4A">
                    <w:rPr>
                      <w:rFonts w:ascii="Garamond" w:hAnsi="Garamond"/>
                      <w:b/>
                      <w:sz w:val="20"/>
                    </w:rPr>
                    <w:t xml:space="preserve">   </w:t>
                  </w:r>
                </w:p>
                <w:p w:rsidR="004121CD" w:rsidRDefault="004121CD" w:rsidP="00B83F24">
                  <w:pPr>
                    <w:tabs>
                      <w:tab w:val="left" w:pos="1200"/>
                      <w:tab w:val="left" w:pos="8160"/>
                      <w:tab w:val="right" w:pos="11520"/>
                    </w:tabs>
                    <w:rPr>
                      <w:rFonts w:ascii="Garamond" w:hAnsi="Garamond"/>
                      <w:b/>
                      <w:sz w:val="16"/>
                      <w:szCs w:val="16"/>
                    </w:rPr>
                  </w:pPr>
                  <w:r>
                    <w:rPr>
                      <w:rFonts w:ascii="Garamond" w:hAnsi="Garamond"/>
                      <w:b/>
                      <w:szCs w:val="24"/>
                    </w:rPr>
                    <w:t xml:space="preserve"> </w:t>
                  </w:r>
                  <w:r>
                    <w:rPr>
                      <w:rFonts w:ascii="Garamond" w:hAnsi="Garamond"/>
                      <w:b/>
                      <w:szCs w:val="24"/>
                    </w:rPr>
                    <w:tab/>
                  </w:r>
                  <w:r w:rsidRPr="006A6DFB">
                    <w:rPr>
                      <w:rFonts w:ascii="Garamond" w:hAnsi="Garamond"/>
                      <w:b/>
                      <w:sz w:val="16"/>
                      <w:szCs w:val="16"/>
                    </w:rPr>
                    <w:t>GOVERNOR</w:t>
                  </w:r>
                  <w:r w:rsidRPr="006A6DFB">
                    <w:rPr>
                      <w:rFonts w:ascii="Garamond" w:hAnsi="Garamond"/>
                      <w:b/>
                      <w:szCs w:val="24"/>
                    </w:rPr>
                    <w:tab/>
                  </w:r>
                  <w:r w:rsidRPr="006A6DFB">
                    <w:rPr>
                      <w:rFonts w:ascii="Garamond" w:hAnsi="Garamond"/>
                      <w:b/>
                      <w:sz w:val="16"/>
                      <w:szCs w:val="16"/>
                    </w:rPr>
                    <w:t>COMMISSIONER OF ADMINISTRATION</w:t>
                  </w:r>
                </w:p>
                <w:p w:rsidR="004121CD" w:rsidRDefault="004121CD" w:rsidP="002A5D59">
                  <w:pPr>
                    <w:tabs>
                      <w:tab w:val="right" w:pos="11520"/>
                    </w:tabs>
                    <w:jc w:val="center"/>
                    <w:rPr>
                      <w:rFonts w:ascii="Old London" w:hAnsi="Old London"/>
                      <w:b/>
                      <w:sz w:val="48"/>
                      <w:szCs w:val="48"/>
                    </w:rPr>
                  </w:pPr>
                  <w:r w:rsidRPr="002A5D59">
                    <w:rPr>
                      <w:rFonts w:ascii="Old London" w:hAnsi="Old London"/>
                      <w:b/>
                      <w:sz w:val="48"/>
                      <w:szCs w:val="48"/>
                    </w:rPr>
                    <w:t xml:space="preserve">State of </w:t>
                  </w:r>
                  <w:smartTag w:uri="urn:schemas-microsoft-com:office:smarttags" w:element="State">
                    <w:smartTag w:uri="urn:schemas-microsoft-com:office:smarttags" w:element="place">
                      <w:r w:rsidRPr="002A5D59">
                        <w:rPr>
                          <w:rFonts w:ascii="Old London" w:hAnsi="Old London"/>
                          <w:b/>
                          <w:sz w:val="48"/>
                          <w:szCs w:val="48"/>
                        </w:rPr>
                        <w:t>Louisiana</w:t>
                      </w:r>
                    </w:smartTag>
                  </w:smartTag>
                </w:p>
                <w:p w:rsidR="004121CD" w:rsidRPr="00CD6FE1" w:rsidRDefault="004121CD" w:rsidP="002A5D59">
                  <w:pPr>
                    <w:tabs>
                      <w:tab w:val="right" w:pos="11520"/>
                    </w:tabs>
                    <w:jc w:val="center"/>
                    <w:rPr>
                      <w:rFonts w:ascii="Garamond" w:hAnsi="Garamond"/>
                      <w:szCs w:val="24"/>
                    </w:rPr>
                  </w:pPr>
                  <w:r w:rsidRPr="00CD6FE1">
                    <w:rPr>
                      <w:rFonts w:ascii="Garamond" w:hAnsi="Garamond"/>
                      <w:szCs w:val="24"/>
                    </w:rPr>
                    <w:t>Division of Administration</w:t>
                  </w:r>
                </w:p>
                <w:p w:rsidR="004121CD" w:rsidRDefault="004121CD" w:rsidP="002A5D59">
                  <w:pPr>
                    <w:tabs>
                      <w:tab w:val="right" w:pos="11520"/>
                    </w:tabs>
                    <w:jc w:val="center"/>
                    <w:rPr>
                      <w:rFonts w:ascii="Garamond" w:hAnsi="Garamond"/>
                      <w:b/>
                      <w:sz w:val="28"/>
                      <w:szCs w:val="28"/>
                    </w:rPr>
                  </w:pPr>
                  <w:r>
                    <w:rPr>
                      <w:rFonts w:ascii="Garamond" w:hAnsi="Garamond"/>
                      <w:b/>
                      <w:sz w:val="28"/>
                      <w:szCs w:val="28"/>
                    </w:rPr>
                    <w:t xml:space="preserve">Office of State Procurement </w:t>
                  </w:r>
                </w:p>
              </w:txbxContent>
            </v:textbox>
            <w10:wrap type="through" anchory="page"/>
            <w10:anchorlock/>
          </v:shape>
        </w:pict>
      </w:r>
      <w:r>
        <w:rPr>
          <w:noProof/>
          <w:sz w:val="16"/>
        </w:rPr>
        <w:pict>
          <v:shape id="_x0000_s1027" type="#_x0000_t202" style="position:absolute;left:0;text-align:left;margin-left:204pt;margin-top:18pt;width:85.05pt;height:1in;z-index:251660288;mso-position-vertical-relative:page" filled="f" stroked="f">
            <v:textbox>
              <w:txbxContent>
                <w:bookmarkStart w:id="1" w:name="_MON_957782046"/>
                <w:bookmarkEnd w:id="1"/>
                <w:bookmarkStart w:id="2" w:name="_MON_957769487"/>
                <w:bookmarkEnd w:id="2"/>
                <w:p w:rsidR="004121CD" w:rsidRDefault="004121CD">
                  <w:r>
                    <w:rPr>
                      <w:sz w:val="20"/>
                    </w:rPr>
                    <w:object w:dxaOrig="124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60.3pt" o:ole="" fillcolor="window">
                        <v:imagedata r:id="rId8" o:title="" croptop="-704f" cropbottom="-704f" cropleft="-283f" cropright="-283f"/>
                      </v:shape>
                      <o:OLEObject Type="Embed" ProgID="Word.Picture.8" ShapeID="_x0000_i1025" DrawAspect="Content" ObjectID="_1526711587" r:id="rId9"/>
                    </w:object>
                  </w:r>
                </w:p>
                <w:p w:rsidR="004121CD" w:rsidRDefault="004121CD"/>
              </w:txbxContent>
            </v:textbox>
            <w10:wrap anchory="page"/>
            <w10:anchorlock/>
          </v:shape>
        </w:pict>
      </w:r>
      <w:r w:rsidR="00661E9F">
        <w:t>December 15</w:t>
      </w:r>
      <w:r w:rsidR="00BD533B">
        <w:t>, 2015</w:t>
      </w:r>
    </w:p>
    <w:p w:rsidR="00661E9F" w:rsidRDefault="00661E9F" w:rsidP="00DF2874">
      <w:pPr>
        <w:ind w:left="-120"/>
      </w:pPr>
    </w:p>
    <w:p w:rsidR="00BD533B" w:rsidRDefault="00661E9F" w:rsidP="00DF2874">
      <w:pPr>
        <w:ind w:left="-120"/>
      </w:pPr>
      <w:r>
        <w:t xml:space="preserve">VIA EMAIL ONLY </w:t>
      </w:r>
    </w:p>
    <w:p w:rsidR="00BF4DC5" w:rsidRDefault="00A85D0D" w:rsidP="00DF2874">
      <w:pPr>
        <w:ind w:left="-120"/>
      </w:pPr>
      <w:r>
        <w:t xml:space="preserve">Rep. </w:t>
      </w:r>
      <w:r w:rsidR="00BF4DC5">
        <w:t xml:space="preserve">Charles Kleckley </w:t>
      </w:r>
    </w:p>
    <w:p w:rsidR="00A85D0D" w:rsidRDefault="00A85D0D" w:rsidP="00DF2874">
      <w:pPr>
        <w:ind w:left="-120"/>
      </w:pPr>
      <w:r>
        <w:t xml:space="preserve">Speaker of the House </w:t>
      </w:r>
    </w:p>
    <w:p w:rsidR="00BF4DC5" w:rsidRDefault="00BD533B" w:rsidP="00DF2874">
      <w:pPr>
        <w:ind w:left="-120"/>
      </w:pPr>
      <w:r>
        <w:t xml:space="preserve">Post Office Box </w:t>
      </w:r>
      <w:r w:rsidR="00A85D0D">
        <w:t>94062</w:t>
      </w:r>
    </w:p>
    <w:p w:rsidR="00BD533B" w:rsidRDefault="00BD533B" w:rsidP="00DF2874">
      <w:pPr>
        <w:ind w:left="-120"/>
      </w:pPr>
      <w:r>
        <w:t>Baton Rouge, LA 70804</w:t>
      </w:r>
    </w:p>
    <w:p w:rsidR="00BD533B" w:rsidRDefault="00BD533B" w:rsidP="00DF2874">
      <w:pPr>
        <w:ind w:left="-120"/>
      </w:pPr>
    </w:p>
    <w:p w:rsidR="00BD533B" w:rsidRDefault="00BD533B" w:rsidP="00DF2874">
      <w:pPr>
        <w:ind w:left="-120"/>
      </w:pPr>
      <w:r>
        <w:t xml:space="preserve">RE:  Summary Report </w:t>
      </w:r>
      <w:r w:rsidR="007E7CF3">
        <w:t xml:space="preserve">/ Reverse Auction Rules  </w:t>
      </w:r>
    </w:p>
    <w:p w:rsidR="00603D81" w:rsidRDefault="00603D81" w:rsidP="00DF2874">
      <w:pPr>
        <w:ind w:left="-120"/>
      </w:pPr>
    </w:p>
    <w:p w:rsidR="009424C6" w:rsidRDefault="00603D81" w:rsidP="00DF2874">
      <w:pPr>
        <w:ind w:left="-120"/>
      </w:pPr>
      <w:r>
        <w:t xml:space="preserve">Dear </w:t>
      </w:r>
      <w:r w:rsidR="00BF4DC5">
        <w:t>Representative Kleckley</w:t>
      </w:r>
      <w:r w:rsidR="009424C6">
        <w:t>:</w:t>
      </w:r>
    </w:p>
    <w:p w:rsidR="009424C6" w:rsidRDefault="009424C6" w:rsidP="00DF2874">
      <w:pPr>
        <w:ind w:left="-120"/>
      </w:pPr>
    </w:p>
    <w:p w:rsidR="008A59D1" w:rsidRDefault="009424C6" w:rsidP="00DF2874">
      <w:pPr>
        <w:ind w:left="-120"/>
      </w:pPr>
      <w:r>
        <w:t>The Division of Administration, Office of State Procurement (formerly known as Office of State Purchasing), hereby submits the following report required by La. R</w:t>
      </w:r>
      <w:r w:rsidRPr="007E7ABC">
        <w:t xml:space="preserve">.S. </w:t>
      </w:r>
      <w:r w:rsidR="00661E9F" w:rsidRPr="007E7ABC">
        <w:t>49</w:t>
      </w:r>
      <w:r w:rsidRPr="007E7ABC">
        <w:t>:968 (</w:t>
      </w:r>
      <w:r w:rsidR="007E7ABC" w:rsidRPr="007E7ABC">
        <w:t>D</w:t>
      </w:r>
      <w:r w:rsidRPr="007E7ABC">
        <w:t>)</w:t>
      </w:r>
      <w:r>
        <w:t xml:space="preserve"> and announces its intention to proceed with rule-making by finalizing the</w:t>
      </w:r>
      <w:r w:rsidR="00661E9F">
        <w:t xml:space="preserve"> October </w:t>
      </w:r>
      <w:r>
        <w:t>201</w:t>
      </w:r>
      <w:r w:rsidR="00661E9F">
        <w:t>5</w:t>
      </w:r>
      <w:r>
        <w:t xml:space="preserve">, Notice of  Intent </w:t>
      </w:r>
      <w:r w:rsidR="008A59D1">
        <w:t>c</w:t>
      </w:r>
      <w:r>
        <w:t>aptioned as “</w:t>
      </w:r>
      <w:r w:rsidR="00661E9F">
        <w:t xml:space="preserve">Reverse Auction” </w:t>
      </w:r>
      <w:r>
        <w:t xml:space="preserve">(LAC 34:V.Chapter </w:t>
      </w:r>
      <w:r w:rsidR="007E7ABC">
        <w:t>5</w:t>
      </w:r>
      <w:r>
        <w:t>).  The notice of intent was duly</w:t>
      </w:r>
      <w:r w:rsidR="008A59D1">
        <w:t xml:space="preserve">  </w:t>
      </w:r>
      <w:r>
        <w:t>publ</w:t>
      </w:r>
    </w:p>
    <w:p w:rsidR="009424C6" w:rsidRPr="00661E9F" w:rsidRDefault="008A59D1" w:rsidP="00DF2874">
      <w:pPr>
        <w:ind w:left="-120"/>
        <w:rPr>
          <w:u w:val="single"/>
        </w:rPr>
      </w:pPr>
      <w:r>
        <w:t xml:space="preserve">published </w:t>
      </w:r>
      <w:r w:rsidR="009424C6">
        <w:t xml:space="preserve">in the </w:t>
      </w:r>
      <w:r w:rsidR="00661E9F">
        <w:t xml:space="preserve">October </w:t>
      </w:r>
      <w:r w:rsidR="007E7CF3">
        <w:t xml:space="preserve">20, </w:t>
      </w:r>
      <w:r w:rsidR="00661E9F">
        <w:t xml:space="preserve">2015 </w:t>
      </w:r>
      <w:r w:rsidR="009424C6" w:rsidRPr="007E7CF3">
        <w:t>issue of the Louisiana Register at page</w:t>
      </w:r>
      <w:r w:rsidR="004053A7" w:rsidRPr="007E7CF3">
        <w:t xml:space="preserve"> </w:t>
      </w:r>
      <w:r w:rsidR="007E7CF3" w:rsidRPr="007E7CF3">
        <w:t>2203</w:t>
      </w:r>
      <w:r w:rsidR="004053A7" w:rsidRPr="007E7CF3">
        <w:t>.</w:t>
      </w:r>
      <w:r w:rsidR="009424C6" w:rsidRPr="00661E9F">
        <w:rPr>
          <w:u w:val="single"/>
        </w:rPr>
        <w:t xml:space="preserve"> </w:t>
      </w:r>
    </w:p>
    <w:p w:rsidR="004053A7" w:rsidRDefault="004053A7" w:rsidP="00DF2874">
      <w:pPr>
        <w:ind w:left="-120"/>
      </w:pPr>
    </w:p>
    <w:p w:rsidR="00661E9F" w:rsidRDefault="00774E87" w:rsidP="00DF2874">
      <w:pPr>
        <w:ind w:left="-120"/>
      </w:pPr>
      <w:r>
        <w:t>Rev</w:t>
      </w:r>
      <w:r w:rsidR="00661E9F">
        <w:t xml:space="preserve">erse auctions are authorized under existing law at R.S. 39:1600 D and are designed to reduce expenditures and create efficiencies in the process. Through an electronic online bidding environment, vendors complete to provide needed materials, services, supplies or equipment for the State. Multiple sellers offer bids that meet the specifications, while competing to offer lower prices than the next vendor. The proposed rule changes streamline the process and anticipate that the Office of State Procurement will have the capacity to conduct </w:t>
      </w:r>
      <w:r w:rsidR="007E7CF3">
        <w:t xml:space="preserve">its </w:t>
      </w:r>
      <w:r w:rsidR="00661E9F">
        <w:t>own reverse auctions</w:t>
      </w:r>
      <w:r w:rsidR="007E7CF3">
        <w:t>.</w:t>
      </w:r>
      <w:r w:rsidR="00661E9F">
        <w:t xml:space="preserve"> </w:t>
      </w:r>
    </w:p>
    <w:p w:rsidR="00661E9F" w:rsidRDefault="00661E9F" w:rsidP="00DF2874">
      <w:pPr>
        <w:ind w:left="-120"/>
      </w:pPr>
    </w:p>
    <w:p w:rsidR="009424C6" w:rsidRDefault="009424C6" w:rsidP="00DF2874">
      <w:pPr>
        <w:ind w:left="-120"/>
      </w:pPr>
      <w:r>
        <w:t>No comments were received. T</w:t>
      </w:r>
      <w:r w:rsidR="00DD032F">
        <w:t xml:space="preserve">here </w:t>
      </w:r>
      <w:r>
        <w:t>was no request made for a public hearing by any party.</w:t>
      </w:r>
    </w:p>
    <w:p w:rsidR="004053A7" w:rsidRDefault="004053A7" w:rsidP="00DF2874">
      <w:pPr>
        <w:ind w:left="-120"/>
      </w:pPr>
    </w:p>
    <w:p w:rsidR="00DD032F" w:rsidRDefault="009424C6" w:rsidP="00DF2874">
      <w:pPr>
        <w:ind w:left="-120"/>
      </w:pPr>
      <w:r>
        <w:t xml:space="preserve">Subject to legislative oversight by the </w:t>
      </w:r>
      <w:r w:rsidR="004053A7">
        <w:t>H</w:t>
      </w:r>
      <w:r>
        <w:t>ouse Committee on Appropriations and the S</w:t>
      </w:r>
      <w:r w:rsidR="00DD032F">
        <w:t>e</w:t>
      </w:r>
      <w:r>
        <w:t>nate Finance Committee, the Office of State Procurement in</w:t>
      </w:r>
      <w:r w:rsidR="00DD032F">
        <w:t>t</w:t>
      </w:r>
      <w:r>
        <w:t>ends to submit a Rule to the Office of State R</w:t>
      </w:r>
      <w:r w:rsidR="00DD032F">
        <w:t>e</w:t>
      </w:r>
      <w:r>
        <w:t xml:space="preserve">gister for publication in the </w:t>
      </w:r>
      <w:r w:rsidR="007E7ABC">
        <w:t xml:space="preserve">January </w:t>
      </w:r>
      <w:r w:rsidR="00DD032F">
        <w:t>201</w:t>
      </w:r>
      <w:r w:rsidR="007E7ABC">
        <w:t>6</w:t>
      </w:r>
      <w:r w:rsidR="00DD032F">
        <w:t xml:space="preserve"> register. If you have any questions on this proposed rule-making please feel free to contact me at your convenience at 225-342-</w:t>
      </w:r>
      <w:r w:rsidR="007E7ABC">
        <w:t>8010</w:t>
      </w:r>
      <w:r w:rsidR="00DD032F">
        <w:t>.</w:t>
      </w:r>
    </w:p>
    <w:p w:rsidR="00DD032F" w:rsidRDefault="00DD032F" w:rsidP="00DF2874">
      <w:pPr>
        <w:ind w:left="-120"/>
      </w:pPr>
    </w:p>
    <w:p w:rsidR="00DD032F" w:rsidRDefault="00DD032F" w:rsidP="00DF2874">
      <w:pPr>
        <w:ind w:left="-120"/>
      </w:pPr>
      <w:r>
        <w:t>Sincerely,</w:t>
      </w:r>
    </w:p>
    <w:p w:rsidR="00DD032F" w:rsidRDefault="00DD032F" w:rsidP="00DF2874">
      <w:pPr>
        <w:ind w:left="-120"/>
      </w:pPr>
    </w:p>
    <w:p w:rsidR="004053A7" w:rsidRDefault="004053A7" w:rsidP="00DF2874">
      <w:pPr>
        <w:ind w:left="-120"/>
      </w:pPr>
    </w:p>
    <w:p w:rsidR="00DD032F" w:rsidRDefault="00DD032F" w:rsidP="00DF2874">
      <w:pPr>
        <w:ind w:left="-120"/>
      </w:pPr>
      <w:r>
        <w:t>Pamela Bartfay Rice</w:t>
      </w:r>
      <w:r w:rsidR="004053A7">
        <w:t xml:space="preserve">, Esq. </w:t>
      </w:r>
    </w:p>
    <w:p w:rsidR="00DD032F" w:rsidRDefault="00DD032F" w:rsidP="00DF2874">
      <w:pPr>
        <w:ind w:left="-120"/>
      </w:pPr>
      <w:r>
        <w:t xml:space="preserve">Assistant Director/ Professional Contracts </w:t>
      </w:r>
    </w:p>
    <w:p w:rsidR="00DD032F" w:rsidRDefault="00DD032F" w:rsidP="00DF2874">
      <w:pPr>
        <w:ind w:left="-120"/>
      </w:pPr>
      <w:r>
        <w:t>Office of State Procurement</w:t>
      </w:r>
    </w:p>
    <w:sectPr w:rsidR="00DD032F" w:rsidSect="00C1732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Old London">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CD"/>
    <w:rsid w:val="000D1269"/>
    <w:rsid w:val="000F60A6"/>
    <w:rsid w:val="00176688"/>
    <w:rsid w:val="00313532"/>
    <w:rsid w:val="003152A5"/>
    <w:rsid w:val="003568C9"/>
    <w:rsid w:val="00383F4A"/>
    <w:rsid w:val="003F4EAA"/>
    <w:rsid w:val="004053A7"/>
    <w:rsid w:val="004121CD"/>
    <w:rsid w:val="004C0366"/>
    <w:rsid w:val="004D00F8"/>
    <w:rsid w:val="004D5637"/>
    <w:rsid w:val="00543253"/>
    <w:rsid w:val="00603D81"/>
    <w:rsid w:val="00661E9F"/>
    <w:rsid w:val="00774E87"/>
    <w:rsid w:val="007E1B8C"/>
    <w:rsid w:val="007E7ABC"/>
    <w:rsid w:val="007E7CF3"/>
    <w:rsid w:val="008A59D1"/>
    <w:rsid w:val="009424C6"/>
    <w:rsid w:val="009B0552"/>
    <w:rsid w:val="00A10DA0"/>
    <w:rsid w:val="00A85D0D"/>
    <w:rsid w:val="00B76F05"/>
    <w:rsid w:val="00BD533B"/>
    <w:rsid w:val="00BF4DC5"/>
    <w:rsid w:val="00C37BC0"/>
    <w:rsid w:val="00D2066B"/>
    <w:rsid w:val="00DD032F"/>
    <w:rsid w:val="00E9051D"/>
    <w:rsid w:val="00EB0791"/>
    <w:rsid w:val="00EE16E9"/>
    <w:rsid w:val="00EF0CAC"/>
    <w:rsid w:val="00F52170"/>
    <w:rsid w:val="00FC265C"/>
    <w:rsid w:val="00FE62CA"/>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05CF7D78BC541BEE67BE6A99653AE" ma:contentTypeVersion="1" ma:contentTypeDescription="Create a new document." ma:contentTypeScope="" ma:versionID="4c449499d34d50d4543168a4f81aede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AF3C9-CE2D-4721-A4E2-BA65965FB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90396-D613-4445-8DC5-5EA97240F8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028B0A-314E-4AE0-B9CD-20CAB962C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1527</Characters>
  <Application>Microsoft Office Word</Application>
  <DocSecurity>0</DocSecurity>
  <Lines>169</Lines>
  <Paragraphs>81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Eidson</dc:creator>
  <cp:lastModifiedBy>Administrator</cp:lastModifiedBy>
  <cp:revision>2</cp:revision>
  <cp:lastPrinted>2015-12-15T22:21:00Z</cp:lastPrinted>
  <dcterms:created xsi:type="dcterms:W3CDTF">2016-06-06T14:46:00Z</dcterms:created>
  <dcterms:modified xsi:type="dcterms:W3CDTF">2016-06-06T14:46:00Z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0x010100C5A05CF7D78BC541BEE67BE6A99653AE</vt:lpwstr>
  </property>
  <property fmtid="{D5CDD505-2E9C-101B-9397-08002B2CF9AE}" pid="3" name="Order">
    <vt:r8>31800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